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C22" w:rsidRDefault="00576490">
      <w:pPr>
        <w:pStyle w:val="30"/>
        <w:framePr w:w="9587" w:h="1669" w:hRule="exact" w:wrap="none" w:vAnchor="page" w:hAnchor="page" w:x="1637" w:y="1407"/>
        <w:shd w:val="clear" w:color="auto" w:fill="auto"/>
        <w:ind w:right="60"/>
      </w:pPr>
      <w:r>
        <w:t>СОВЕТ НАРОДНЫХ ДЕПУТАТОВ ТРОЙНЯНСКОГО СЕЛЬСКОГО</w:t>
      </w:r>
      <w:r>
        <w:br/>
        <w:t>ПОСЕЛЕНИЯ БОБРОВСКОГО МУНИЦИПАЛЬНОГО РАЙОНА</w:t>
      </w:r>
    </w:p>
    <w:p w:rsidR="000A0C22" w:rsidRDefault="00576490">
      <w:pPr>
        <w:pStyle w:val="30"/>
        <w:framePr w:w="9587" w:h="1669" w:hRule="exact" w:wrap="none" w:vAnchor="page" w:hAnchor="page" w:x="1637" w:y="1407"/>
        <w:shd w:val="clear" w:color="auto" w:fill="auto"/>
        <w:spacing w:after="257"/>
        <w:ind w:right="60"/>
      </w:pPr>
      <w:r>
        <w:t>ВОРОНЕЖСКОЙ ОБЛАСТИ</w:t>
      </w:r>
    </w:p>
    <w:p w:rsidR="000A0C22" w:rsidRDefault="00576490">
      <w:pPr>
        <w:pStyle w:val="30"/>
        <w:framePr w:w="9587" w:h="1669" w:hRule="exact" w:wrap="none" w:vAnchor="page" w:hAnchor="page" w:x="1637" w:y="1407"/>
        <w:shd w:val="clear" w:color="auto" w:fill="auto"/>
        <w:spacing w:line="260" w:lineRule="exact"/>
        <w:ind w:left="3520"/>
        <w:jc w:val="left"/>
      </w:pPr>
      <w:r>
        <w:t>РЕШЕНИЕ</w:t>
      </w:r>
    </w:p>
    <w:p w:rsidR="000A0C22" w:rsidRDefault="00576490" w:rsidP="00BE792C">
      <w:pPr>
        <w:pStyle w:val="20"/>
        <w:framePr w:w="2719" w:h="852" w:hRule="exact" w:wrap="none" w:vAnchor="page" w:hAnchor="page" w:x="1637" w:y="3306"/>
        <w:shd w:val="clear" w:color="auto" w:fill="auto"/>
        <w:spacing w:before="0" w:after="0" w:line="260" w:lineRule="exact"/>
      </w:pPr>
      <w:r>
        <w:t>От</w:t>
      </w:r>
      <w:r w:rsidR="0094763A">
        <w:t xml:space="preserve"> </w:t>
      </w:r>
      <w:r>
        <w:t xml:space="preserve"> </w:t>
      </w:r>
      <w:r>
        <w:rPr>
          <w:rStyle w:val="21"/>
        </w:rPr>
        <w:t>26.12.2022 г.</w:t>
      </w:r>
      <w:r>
        <w:t xml:space="preserve"> №</w:t>
      </w:r>
      <w:r w:rsidR="00BE792C">
        <w:t xml:space="preserve"> 32</w:t>
      </w:r>
      <w:r w:rsidR="00BE792C">
        <w:br/>
        <w:t xml:space="preserve">         </w:t>
      </w:r>
      <w:r w:rsidR="00BE792C" w:rsidRPr="00BE792C">
        <w:rPr>
          <w:sz w:val="24"/>
          <w:szCs w:val="24"/>
        </w:rPr>
        <w:t>с.Тройня</w:t>
      </w:r>
    </w:p>
    <w:p w:rsidR="000A0C22" w:rsidRDefault="00576490">
      <w:pPr>
        <w:pStyle w:val="30"/>
        <w:framePr w:w="9587" w:h="3724" w:hRule="exact" w:wrap="none" w:vAnchor="page" w:hAnchor="page" w:x="1637" w:y="4172"/>
        <w:shd w:val="clear" w:color="auto" w:fill="auto"/>
        <w:spacing w:after="335"/>
        <w:ind w:right="4900"/>
        <w:jc w:val="left"/>
      </w:pPr>
      <w:r>
        <w:t>О предоставлении отсрочки арендной платы по договорам аренды муниципального имущества в связи с частичной мобилизацией</w:t>
      </w:r>
    </w:p>
    <w:p w:rsidR="000A0C22" w:rsidRDefault="00576490" w:rsidP="00BF57A7">
      <w:pPr>
        <w:pStyle w:val="20"/>
        <w:framePr w:w="9587" w:h="3724" w:hRule="exact" w:wrap="none" w:vAnchor="page" w:hAnchor="page" w:x="1637" w:y="4172"/>
        <w:shd w:val="clear" w:color="auto" w:fill="auto"/>
        <w:tabs>
          <w:tab w:val="left" w:pos="1480"/>
          <w:tab w:val="left" w:pos="2034"/>
        </w:tabs>
        <w:spacing w:before="0" w:after="0" w:line="313" w:lineRule="exact"/>
        <w:ind w:firstLine="520"/>
        <w:jc w:val="both"/>
      </w:pPr>
      <w:r>
        <w:t>В соответствии с ч. 10 ст. 35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15.10.2022</w:t>
      </w:r>
      <w:r>
        <w:tab/>
        <w:t>№</w:t>
      </w:r>
      <w:r>
        <w:tab/>
        <w:t xml:space="preserve">3046-р и Уставом </w:t>
      </w:r>
      <w:r w:rsidR="00BF57A7">
        <w:t>Тройнян</w:t>
      </w:r>
      <w:r>
        <w:t>ского сельского поселения</w:t>
      </w:r>
      <w:r w:rsidR="00BE792C" w:rsidRPr="00BE792C">
        <w:t xml:space="preserve"> </w:t>
      </w:r>
      <w:r w:rsidR="00BE792C">
        <w:t>Бобровского муниципального района,</w:t>
      </w:r>
    </w:p>
    <w:p w:rsidR="000A0C22" w:rsidRPr="00BE792C" w:rsidRDefault="00576490">
      <w:pPr>
        <w:pStyle w:val="20"/>
        <w:framePr w:w="9587" w:h="3724" w:hRule="exact" w:wrap="none" w:vAnchor="page" w:hAnchor="page" w:x="1637" w:y="4172"/>
        <w:shd w:val="clear" w:color="auto" w:fill="auto"/>
        <w:spacing w:before="0" w:after="0" w:line="313" w:lineRule="exact"/>
        <w:jc w:val="both"/>
        <w:rPr>
          <w:b/>
        </w:rPr>
      </w:pPr>
      <w:r>
        <w:t xml:space="preserve">Совет народных депутатов Тройнянского сельского поселения Бобровского муниципального района </w:t>
      </w:r>
      <w:r w:rsidRPr="00BE792C">
        <w:rPr>
          <w:rStyle w:val="23pt"/>
          <w:b/>
        </w:rPr>
        <w:t>решил:</w:t>
      </w:r>
    </w:p>
    <w:p w:rsidR="00BE792C" w:rsidRDefault="00576490" w:rsidP="00BE792C">
      <w:pPr>
        <w:pStyle w:val="20"/>
        <w:framePr w:w="9587" w:h="6325" w:hRule="exact" w:wrap="none" w:vAnchor="page" w:hAnchor="page" w:x="1637" w:y="8376"/>
        <w:numPr>
          <w:ilvl w:val="0"/>
          <w:numId w:val="1"/>
        </w:numPr>
        <w:shd w:val="clear" w:color="auto" w:fill="auto"/>
        <w:tabs>
          <w:tab w:val="left" w:pos="356"/>
          <w:tab w:val="left" w:pos="3287"/>
        </w:tabs>
        <w:spacing w:before="0" w:after="0" w:line="313" w:lineRule="exact"/>
        <w:ind w:firstLine="140"/>
        <w:jc w:val="both"/>
      </w:pPr>
      <w:r>
        <w:t xml:space="preserve">По договорам аренды муниципального имущества, составляющего казну </w:t>
      </w:r>
      <w:r w:rsidR="00BE792C">
        <w:t>Тройнян</w:t>
      </w:r>
      <w:r>
        <w:t xml:space="preserve">ского сельского поселения Бобровского муниципального района Воронежской области (в том числе земельных участков) либо закрепленного на праве хозяйственного ведения или оперативного управления за муниципальными предприятиями и учреждениями </w:t>
      </w:r>
      <w:r w:rsidR="00BE792C">
        <w:t>Тройнян</w:t>
      </w:r>
      <w:r>
        <w:t>ского сельского поселения арендаторам, являющимся физическими лицами, в том числе индивидуальными предпринимателями, юридическими лицами, в которых одно и то же физическое лицо,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</w:t>
      </w:r>
      <w:r w:rsidR="00BE792C">
        <w:t xml:space="preserve">дерации от 21.09.2022 № 647 «Об </w:t>
      </w:r>
      <w:r>
        <w:t>объявлении частичной мобилизации в</w:t>
      </w:r>
      <w:r w:rsidR="00BE792C">
        <w:t xml:space="preserve"> </w:t>
      </w:r>
      <w:r>
        <w:t xml:space="preserve">Российской Федерации» или проходят военную службу по контракту, заключенному в соответствии с пунктом 7 статьи 38 Федерального закона от 28.03.1998 № 53-ФЗ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Федерации, </w:t>
      </w:r>
      <w:r w:rsidR="00BE792C">
        <w:t xml:space="preserve">   </w:t>
      </w:r>
    </w:p>
    <w:p w:rsidR="000A0C22" w:rsidRDefault="00BE792C" w:rsidP="00BE792C">
      <w:pPr>
        <w:pStyle w:val="20"/>
        <w:framePr w:w="9587" w:h="6325" w:hRule="exact" w:wrap="none" w:vAnchor="page" w:hAnchor="page" w:x="1637" w:y="8376"/>
        <w:shd w:val="clear" w:color="auto" w:fill="auto"/>
        <w:spacing w:before="0" w:after="0" w:line="313" w:lineRule="exact"/>
        <w:jc w:val="both"/>
      </w:pPr>
      <w:r>
        <w:t>п</w:t>
      </w:r>
      <w:r w:rsidR="00576490">
        <w:t>редоставляется:</w:t>
      </w:r>
    </w:p>
    <w:p w:rsidR="000A0C22" w:rsidRDefault="000A0C22">
      <w:pPr>
        <w:rPr>
          <w:sz w:val="2"/>
          <w:szCs w:val="2"/>
        </w:rPr>
        <w:sectPr w:rsidR="000A0C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A0C22" w:rsidRDefault="00576490">
      <w:pPr>
        <w:pStyle w:val="20"/>
        <w:framePr w:w="9529" w:h="12279" w:hRule="exact" w:wrap="none" w:vAnchor="page" w:hAnchor="page" w:x="1665" w:y="1666"/>
        <w:shd w:val="clear" w:color="auto" w:fill="auto"/>
        <w:tabs>
          <w:tab w:val="left" w:pos="911"/>
        </w:tabs>
        <w:spacing w:before="0" w:after="0" w:line="313" w:lineRule="exact"/>
        <w:ind w:firstLine="600"/>
        <w:jc w:val="both"/>
      </w:pPr>
      <w:r>
        <w:lastRenderedPageBreak/>
        <w:t>а)</w:t>
      </w:r>
      <w:r>
        <w:tab/>
        <w:t>право на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0A0C22" w:rsidRDefault="00576490">
      <w:pPr>
        <w:pStyle w:val="20"/>
        <w:framePr w:w="9529" w:h="12279" w:hRule="exact" w:wrap="none" w:vAnchor="page" w:hAnchor="page" w:x="1665" w:y="1666"/>
        <w:shd w:val="clear" w:color="auto" w:fill="auto"/>
        <w:tabs>
          <w:tab w:val="left" w:pos="911"/>
        </w:tabs>
        <w:spacing w:before="0" w:after="0" w:line="313" w:lineRule="exact"/>
        <w:ind w:firstLine="600"/>
        <w:jc w:val="both"/>
      </w:pPr>
      <w:r>
        <w:t>б)</w:t>
      </w:r>
      <w:r>
        <w:tab/>
        <w:t>право на расторжение договоров аренды без применения штрафных санкций.</w:t>
      </w:r>
    </w:p>
    <w:p w:rsidR="000A0C22" w:rsidRDefault="00576490" w:rsidP="00BE792C">
      <w:pPr>
        <w:pStyle w:val="20"/>
        <w:framePr w:w="9529" w:h="12279" w:hRule="exact" w:wrap="none" w:vAnchor="page" w:hAnchor="page" w:x="1665" w:y="1666"/>
        <w:numPr>
          <w:ilvl w:val="0"/>
          <w:numId w:val="1"/>
        </w:numPr>
        <w:shd w:val="clear" w:color="auto" w:fill="auto"/>
        <w:tabs>
          <w:tab w:val="left" w:pos="911"/>
        </w:tabs>
        <w:spacing w:before="0" w:after="0" w:line="313" w:lineRule="exact"/>
        <w:ind w:firstLine="600"/>
        <w:jc w:val="both"/>
      </w:pPr>
      <w:r>
        <w:t>Предоставление отсрочки уплаты арендной платы, указанной в подпункте «а» пункта 1 нас</w:t>
      </w:r>
      <w:r w:rsidR="00BE792C">
        <w:t>тоящего решения, осуществляется н</w:t>
      </w:r>
      <w:r>
        <w:t>а следующих</w:t>
      </w:r>
      <w:r w:rsidR="00BE792C">
        <w:t xml:space="preserve"> </w:t>
      </w:r>
      <w:r>
        <w:t>условиях:</w:t>
      </w:r>
    </w:p>
    <w:p w:rsidR="000A0C22" w:rsidRDefault="00576490">
      <w:pPr>
        <w:pStyle w:val="20"/>
        <w:framePr w:w="9529" w:h="12279" w:hRule="exact" w:wrap="none" w:vAnchor="page" w:hAnchor="page" w:x="1665" w:y="1666"/>
        <w:shd w:val="clear" w:color="auto" w:fill="auto"/>
        <w:spacing w:before="0" w:after="0" w:line="313" w:lineRule="exact"/>
        <w:ind w:firstLine="600"/>
        <w:jc w:val="both"/>
      </w:pPr>
      <w:r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</w:t>
      </w:r>
    </w:p>
    <w:p w:rsidR="000A0C22" w:rsidRDefault="00576490">
      <w:pPr>
        <w:pStyle w:val="20"/>
        <w:framePr w:w="9529" w:h="12279" w:hRule="exact" w:wrap="none" w:vAnchor="page" w:hAnchor="page" w:x="1665" w:y="1666"/>
        <w:shd w:val="clear" w:color="auto" w:fill="auto"/>
        <w:spacing w:before="0" w:after="0" w:line="313" w:lineRule="exact"/>
        <w:ind w:firstLine="600"/>
        <w:jc w:val="both"/>
      </w:pPr>
      <w: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</w:t>
      </w:r>
      <w:r w:rsidR="00BE792C">
        <w:t xml:space="preserve"> л</w:t>
      </w:r>
      <w:r>
        <w:t>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0A0C22" w:rsidRDefault="00576490">
      <w:pPr>
        <w:pStyle w:val="20"/>
        <w:framePr w:w="9529" w:h="12279" w:hRule="exact" w:wrap="none" w:vAnchor="page" w:hAnchor="page" w:x="1665" w:y="1666"/>
        <w:shd w:val="clear" w:color="auto" w:fill="auto"/>
        <w:spacing w:before="0" w:after="0" w:line="313" w:lineRule="exact"/>
        <w:ind w:firstLine="600"/>
        <w:jc w:val="both"/>
      </w:pPr>
      <w:r>
        <w:t>арендатору предоставляется отсрочка уплаты арендной платы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0A0C22" w:rsidRDefault="00576490">
      <w:pPr>
        <w:pStyle w:val="20"/>
        <w:framePr w:w="9529" w:h="12279" w:hRule="exact" w:wrap="none" w:vAnchor="page" w:hAnchor="page" w:x="1665" w:y="1666"/>
        <w:shd w:val="clear" w:color="auto" w:fill="auto"/>
        <w:spacing w:before="0" w:after="0" w:line="313" w:lineRule="exact"/>
        <w:ind w:firstLine="600"/>
        <w:jc w:val="both"/>
      </w:pPr>
      <w: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0A0C22" w:rsidRDefault="00576490">
      <w:pPr>
        <w:pStyle w:val="20"/>
        <w:framePr w:w="9529" w:h="12279" w:hRule="exact" w:wrap="none" w:vAnchor="page" w:hAnchor="page" w:x="1665" w:y="1666"/>
        <w:shd w:val="clear" w:color="auto" w:fill="auto"/>
        <w:spacing w:before="0" w:after="0" w:line="313" w:lineRule="exact"/>
        <w:ind w:firstLine="600"/>
        <w:jc w:val="both"/>
      </w:pPr>
      <w: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BE792C" w:rsidRPr="00BE792C" w:rsidRDefault="00576490" w:rsidP="00BE792C">
      <w:pPr>
        <w:pStyle w:val="20"/>
        <w:framePr w:w="9529" w:h="12279" w:hRule="exact" w:wrap="none" w:vAnchor="page" w:hAnchor="page" w:x="1665" w:y="1666"/>
        <w:shd w:val="clear" w:color="auto" w:fill="auto"/>
        <w:spacing w:before="0" w:after="0" w:line="320" w:lineRule="exact"/>
        <w:ind w:right="160"/>
        <w:jc w:val="both"/>
      </w:pPr>
      <w: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решения, военной службы или</w:t>
      </w:r>
      <w:r w:rsidR="00BE792C" w:rsidRPr="00BE792C">
        <w:t xml:space="preserve"> </w:t>
      </w:r>
      <w:r w:rsidR="00BE792C">
        <w:t xml:space="preserve">оказания добровольного содействия </w:t>
      </w:r>
      <w:r w:rsidR="00BE792C" w:rsidRPr="00BE792C">
        <w:rPr>
          <w:rStyle w:val="22"/>
          <w:b w:val="0"/>
        </w:rPr>
        <w:t xml:space="preserve">в выполнении задач, возложенных на </w:t>
      </w:r>
      <w:r w:rsidR="00BE792C" w:rsidRPr="00BE792C">
        <w:t>Вооруженные Силы Российской Федерации;</w:t>
      </w:r>
    </w:p>
    <w:p w:rsidR="000A0C22" w:rsidRDefault="000A0C22">
      <w:pPr>
        <w:pStyle w:val="20"/>
        <w:framePr w:w="9529" w:h="12279" w:hRule="exact" w:wrap="none" w:vAnchor="page" w:hAnchor="page" w:x="1665" w:y="1666"/>
        <w:shd w:val="clear" w:color="auto" w:fill="auto"/>
        <w:spacing w:before="0" w:after="0" w:line="313" w:lineRule="exact"/>
        <w:ind w:firstLine="600"/>
        <w:jc w:val="both"/>
      </w:pPr>
    </w:p>
    <w:p w:rsidR="000A0C22" w:rsidRDefault="000A0C22">
      <w:pPr>
        <w:rPr>
          <w:sz w:val="2"/>
          <w:szCs w:val="2"/>
        </w:rPr>
        <w:sectPr w:rsidR="000A0C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A0C22" w:rsidRPr="00BE792C" w:rsidRDefault="00576490">
      <w:pPr>
        <w:pStyle w:val="20"/>
        <w:framePr w:w="9785" w:h="8082" w:hRule="exact" w:wrap="none" w:vAnchor="page" w:hAnchor="page" w:x="1538" w:y="1393"/>
        <w:shd w:val="clear" w:color="auto" w:fill="auto"/>
        <w:spacing w:before="0" w:after="0" w:line="320" w:lineRule="exact"/>
        <w:ind w:right="160" w:firstLine="620"/>
        <w:jc w:val="both"/>
      </w:pPr>
      <w:r w:rsidRPr="00BE792C">
        <w:lastRenderedPageBreak/>
        <w:t xml:space="preserve">коммунальные платежи, связанные с </w:t>
      </w:r>
      <w:r w:rsidRPr="00BE792C">
        <w:rPr>
          <w:rStyle w:val="22"/>
          <w:b w:val="0"/>
        </w:rPr>
        <w:t xml:space="preserve">арендуемым имуществом по </w:t>
      </w:r>
      <w:r w:rsidRPr="00BE792C">
        <w:t xml:space="preserve">договорам аренды, по которым арендатору </w:t>
      </w:r>
      <w:r w:rsidRPr="00BE792C">
        <w:rPr>
          <w:rStyle w:val="22"/>
          <w:b w:val="0"/>
        </w:rPr>
        <w:t xml:space="preserve">предоставлена отсрочка уплаты </w:t>
      </w:r>
      <w:r w:rsidRPr="00BE792C">
        <w:t xml:space="preserve">арендной платы, в период такой отсрочки уплачиваются </w:t>
      </w:r>
      <w:r w:rsidRPr="00BE792C">
        <w:rPr>
          <w:rStyle w:val="22"/>
          <w:b w:val="0"/>
        </w:rPr>
        <w:t>арендодателем.</w:t>
      </w:r>
    </w:p>
    <w:p w:rsidR="000A0C22" w:rsidRPr="00BE792C" w:rsidRDefault="00576490">
      <w:pPr>
        <w:pStyle w:val="20"/>
        <w:framePr w:w="9785" w:h="8082" w:hRule="exact" w:wrap="none" w:vAnchor="page" w:hAnchor="page" w:x="1538" w:y="1393"/>
        <w:numPr>
          <w:ilvl w:val="0"/>
          <w:numId w:val="1"/>
        </w:numPr>
        <w:shd w:val="clear" w:color="auto" w:fill="auto"/>
        <w:tabs>
          <w:tab w:val="left" w:pos="931"/>
        </w:tabs>
        <w:spacing w:before="0" w:after="0" w:line="320" w:lineRule="exact"/>
        <w:ind w:firstLine="620"/>
        <w:jc w:val="both"/>
      </w:pPr>
      <w:r w:rsidRPr="00BE792C">
        <w:t xml:space="preserve">Расторжение договора аренды без применения </w:t>
      </w:r>
      <w:r w:rsidRPr="00BE792C">
        <w:rPr>
          <w:rStyle w:val="22"/>
          <w:b w:val="0"/>
        </w:rPr>
        <w:t xml:space="preserve">штрафных санкций, </w:t>
      </w:r>
      <w:r w:rsidRPr="00BE792C">
        <w:t xml:space="preserve">указанное в подпункте «б» пункта </w:t>
      </w:r>
      <w:r w:rsidRPr="00BE792C">
        <w:rPr>
          <w:rStyle w:val="22"/>
          <w:b w:val="0"/>
        </w:rPr>
        <w:t xml:space="preserve">1 настоящего решения, осуществляется на </w:t>
      </w:r>
      <w:r w:rsidRPr="00BE792C">
        <w:t>следующих условиях:</w:t>
      </w:r>
    </w:p>
    <w:p w:rsidR="000A0C22" w:rsidRPr="00BE792C" w:rsidRDefault="00576490">
      <w:pPr>
        <w:pStyle w:val="20"/>
        <w:framePr w:w="9785" w:h="8082" w:hRule="exact" w:wrap="none" w:vAnchor="page" w:hAnchor="page" w:x="1538" w:y="1393"/>
        <w:shd w:val="clear" w:color="auto" w:fill="auto"/>
        <w:spacing w:before="0" w:after="0" w:line="320" w:lineRule="exact"/>
        <w:ind w:firstLine="620"/>
        <w:jc w:val="both"/>
      </w:pPr>
      <w:r w:rsidRPr="00BE792C">
        <w:t xml:space="preserve">арендатор направляет арендодателю уведомление о </w:t>
      </w:r>
      <w:r w:rsidRPr="00BE792C">
        <w:rPr>
          <w:rStyle w:val="22"/>
          <w:b w:val="0"/>
        </w:rPr>
        <w:t xml:space="preserve">расторжении договора </w:t>
      </w:r>
      <w:r w:rsidRPr="00BE792C">
        <w:t xml:space="preserve">аренды с приложением копий документов, </w:t>
      </w:r>
      <w:r w:rsidRPr="00BE792C">
        <w:rPr>
          <w:rStyle w:val="22"/>
          <w:b w:val="0"/>
        </w:rPr>
        <w:t xml:space="preserve">подтверждающих статус </w:t>
      </w:r>
      <w:r w:rsidRPr="00BE792C">
        <w:t xml:space="preserve">прохождения военной службы по частичной мобилизации в </w:t>
      </w:r>
      <w:r w:rsidRPr="00BE792C">
        <w:rPr>
          <w:rStyle w:val="22"/>
          <w:b w:val="0"/>
        </w:rPr>
        <w:t xml:space="preserve">Вооруженных </w:t>
      </w:r>
      <w:r w:rsidRPr="00BE792C">
        <w:t xml:space="preserve">Силах Российской Федерации, или копии уведомления </w:t>
      </w:r>
      <w:r w:rsidRPr="00BE792C">
        <w:rPr>
          <w:rStyle w:val="22"/>
          <w:b w:val="0"/>
        </w:rPr>
        <w:t xml:space="preserve">о заключении контракта </w:t>
      </w:r>
      <w:r w:rsidRPr="00BE792C">
        <w:t xml:space="preserve">о прохождении военной службы в соответствии с </w:t>
      </w:r>
      <w:r w:rsidRPr="00BE792C">
        <w:rPr>
          <w:rStyle w:val="22"/>
          <w:b w:val="0"/>
        </w:rPr>
        <w:t xml:space="preserve">пунктом 7 статьи 38 </w:t>
      </w:r>
      <w:r w:rsidRPr="00BE792C">
        <w:t xml:space="preserve">Федерального закона либо контракта о добровольном </w:t>
      </w:r>
      <w:r w:rsidRPr="00BE792C">
        <w:rPr>
          <w:rStyle w:val="22"/>
          <w:b w:val="0"/>
        </w:rPr>
        <w:t xml:space="preserve">содействии в </w:t>
      </w:r>
      <w:r w:rsidRPr="00BE792C">
        <w:t xml:space="preserve">выполнении задач, возложенных на Вооруженные Силы </w:t>
      </w:r>
      <w:r w:rsidRPr="00BE792C">
        <w:rPr>
          <w:rStyle w:val="22"/>
          <w:b w:val="0"/>
        </w:rPr>
        <w:t xml:space="preserve">Российской Федерации, </w:t>
      </w:r>
      <w:r w:rsidRPr="00BE792C">
        <w:t xml:space="preserve">предоставленного федеральным органом исполнительной </w:t>
      </w:r>
      <w:r w:rsidRPr="00BE792C">
        <w:rPr>
          <w:rStyle w:val="22"/>
          <w:b w:val="0"/>
        </w:rPr>
        <w:t xml:space="preserve">власти, с которым </w:t>
      </w:r>
      <w:r w:rsidRPr="00BE792C">
        <w:t>заключены указанные контракты;</w:t>
      </w:r>
    </w:p>
    <w:p w:rsidR="000A0C22" w:rsidRPr="00BE792C" w:rsidRDefault="00576490">
      <w:pPr>
        <w:pStyle w:val="20"/>
        <w:framePr w:w="9785" w:h="8082" w:hRule="exact" w:wrap="none" w:vAnchor="page" w:hAnchor="page" w:x="1538" w:y="1393"/>
        <w:shd w:val="clear" w:color="auto" w:fill="auto"/>
        <w:spacing w:before="0" w:after="0" w:line="320" w:lineRule="exact"/>
        <w:ind w:firstLine="620"/>
        <w:jc w:val="both"/>
      </w:pPr>
      <w:r w:rsidRPr="00BE792C">
        <w:t xml:space="preserve">договор аренды подлежит расторжению со </w:t>
      </w:r>
      <w:r w:rsidRPr="00BE792C">
        <w:rPr>
          <w:rStyle w:val="22"/>
          <w:b w:val="0"/>
        </w:rPr>
        <w:t xml:space="preserve">дня получения арендодателем </w:t>
      </w:r>
      <w:r w:rsidRPr="00BE792C">
        <w:t>уведомления о расторжении договора аренды;</w:t>
      </w:r>
    </w:p>
    <w:p w:rsidR="000A0C22" w:rsidRPr="00BE792C" w:rsidRDefault="00576490">
      <w:pPr>
        <w:pStyle w:val="20"/>
        <w:framePr w:w="9785" w:h="8082" w:hRule="exact" w:wrap="none" w:vAnchor="page" w:hAnchor="page" w:x="1538" w:y="1393"/>
        <w:shd w:val="clear" w:color="auto" w:fill="auto"/>
        <w:spacing w:before="0" w:after="0" w:line="320" w:lineRule="exact"/>
        <w:ind w:firstLine="620"/>
        <w:jc w:val="both"/>
      </w:pPr>
      <w:r w:rsidRPr="00BE792C">
        <w:t xml:space="preserve">не применяются штрафы, проценты за пользование </w:t>
      </w:r>
      <w:r w:rsidRPr="00BE792C">
        <w:rPr>
          <w:rStyle w:val="22"/>
          <w:b w:val="0"/>
        </w:rPr>
        <w:t xml:space="preserve">чужими денежными </w:t>
      </w:r>
      <w:r w:rsidRPr="00BE792C">
        <w:t xml:space="preserve">средствами или иные меры ответственности </w:t>
      </w:r>
      <w:r w:rsidRPr="00BE792C">
        <w:rPr>
          <w:rStyle w:val="22"/>
          <w:b w:val="0"/>
        </w:rPr>
        <w:t xml:space="preserve">в связи с расторжением договора </w:t>
      </w:r>
      <w:r w:rsidRPr="00BE792C">
        <w:t xml:space="preserve">аренды (в том числе в случаях, если такие </w:t>
      </w:r>
      <w:r w:rsidRPr="00BE792C">
        <w:rPr>
          <w:rStyle w:val="22"/>
          <w:b w:val="0"/>
        </w:rPr>
        <w:t xml:space="preserve">меры предусмотрены договором </w:t>
      </w:r>
      <w:r w:rsidRPr="00BE792C">
        <w:t>аренды).</w:t>
      </w:r>
    </w:p>
    <w:p w:rsidR="000A0C22" w:rsidRPr="00BE792C" w:rsidRDefault="00576490">
      <w:pPr>
        <w:pStyle w:val="20"/>
        <w:framePr w:w="9785" w:h="8082" w:hRule="exact" w:wrap="none" w:vAnchor="page" w:hAnchor="page" w:x="1538" w:y="1393"/>
        <w:numPr>
          <w:ilvl w:val="0"/>
          <w:numId w:val="1"/>
        </w:numPr>
        <w:shd w:val="clear" w:color="auto" w:fill="auto"/>
        <w:tabs>
          <w:tab w:val="left" w:pos="931"/>
        </w:tabs>
        <w:spacing w:before="0" w:after="0" w:line="320" w:lineRule="exact"/>
        <w:ind w:firstLine="620"/>
        <w:jc w:val="both"/>
      </w:pPr>
      <w:r w:rsidRPr="00BE792C">
        <w:t xml:space="preserve">Настоящее решение вступает в силу с момента </w:t>
      </w:r>
      <w:r w:rsidR="00BF57A7">
        <w:t>его официального обнародования</w:t>
      </w:r>
      <w:r w:rsidRPr="00BE792C">
        <w:t>.</w:t>
      </w:r>
    </w:p>
    <w:p w:rsidR="000A0C22" w:rsidRPr="00BE792C" w:rsidRDefault="00576490">
      <w:pPr>
        <w:pStyle w:val="20"/>
        <w:framePr w:w="9785" w:h="1034" w:hRule="exact" w:wrap="none" w:vAnchor="page" w:hAnchor="page" w:x="1538" w:y="10066"/>
        <w:shd w:val="clear" w:color="auto" w:fill="auto"/>
        <w:spacing w:before="0" w:after="0" w:line="324" w:lineRule="exact"/>
        <w:ind w:left="21" w:right="6070"/>
        <w:jc w:val="both"/>
      </w:pPr>
      <w:r w:rsidRPr="00BE792C">
        <w:t>Глава Тройнянского сельского</w:t>
      </w:r>
      <w:r w:rsidRPr="00BE792C">
        <w:br/>
        <w:t>поселения Бобровского</w:t>
      </w:r>
      <w:r w:rsidRPr="00BE792C">
        <w:br/>
        <w:t>муниципального района</w:t>
      </w:r>
    </w:p>
    <w:p w:rsidR="000A0C22" w:rsidRPr="00BE792C" w:rsidRDefault="00576490">
      <w:pPr>
        <w:pStyle w:val="50"/>
        <w:framePr w:wrap="none" w:vAnchor="page" w:hAnchor="page" w:x="7305" w:y="10761"/>
        <w:shd w:val="clear" w:color="auto" w:fill="auto"/>
        <w:spacing w:line="260" w:lineRule="exact"/>
        <w:rPr>
          <w:b w:val="0"/>
        </w:rPr>
      </w:pPr>
      <w:r w:rsidRPr="00BE792C">
        <w:rPr>
          <w:b w:val="0"/>
        </w:rPr>
        <w:t>Н.П.Кочетова</w:t>
      </w:r>
    </w:p>
    <w:p w:rsidR="000A0C22" w:rsidRPr="00BE792C" w:rsidRDefault="000A0C22">
      <w:pPr>
        <w:rPr>
          <w:sz w:val="2"/>
          <w:szCs w:val="2"/>
        </w:rPr>
      </w:pPr>
    </w:p>
    <w:sectPr w:rsidR="000A0C22" w:rsidRPr="00BE792C" w:rsidSect="000A0C2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BB7" w:rsidRDefault="00EE3BB7" w:rsidP="000A0C22">
      <w:r>
        <w:separator/>
      </w:r>
    </w:p>
  </w:endnote>
  <w:endnote w:type="continuationSeparator" w:id="1">
    <w:p w:rsidR="00EE3BB7" w:rsidRDefault="00EE3BB7" w:rsidP="000A0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BB7" w:rsidRDefault="00EE3BB7"/>
  </w:footnote>
  <w:footnote w:type="continuationSeparator" w:id="1">
    <w:p w:rsidR="00EE3BB7" w:rsidRDefault="00EE3BB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925A6F"/>
    <w:multiLevelType w:val="multilevel"/>
    <w:tmpl w:val="37866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A0C22"/>
    <w:rsid w:val="000A0C22"/>
    <w:rsid w:val="00576490"/>
    <w:rsid w:val="00821CC6"/>
    <w:rsid w:val="00873641"/>
    <w:rsid w:val="0094763A"/>
    <w:rsid w:val="00BE792C"/>
    <w:rsid w:val="00BF57A7"/>
    <w:rsid w:val="00EE3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0C2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0C2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A0C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0A0C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0A0C2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A0C2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23pt">
    <w:name w:val="Основной текст (2) + Интервал 3 pt"/>
    <w:basedOn w:val="2"/>
    <w:rsid w:val="000A0C22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0A0C2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A0C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rsid w:val="000A0C22"/>
    <w:pPr>
      <w:shd w:val="clear" w:color="auto" w:fill="FFFFFF"/>
      <w:spacing w:line="35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0A0C22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0A0C22"/>
    <w:pPr>
      <w:shd w:val="clear" w:color="auto" w:fill="FFFFFF"/>
      <w:spacing w:before="180" w:after="480" w:line="0" w:lineRule="atLeast"/>
    </w:pPr>
    <w:rPr>
      <w:rFonts w:ascii="MS Reference Sans Serif" w:eastAsia="MS Reference Sans Serif" w:hAnsi="MS Reference Sans Serif" w:cs="MS Reference Sans Serif"/>
      <w:sz w:val="12"/>
      <w:szCs w:val="12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0A0C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4763A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63A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2022-12-26T10:30:00Z</cp:lastPrinted>
  <dcterms:created xsi:type="dcterms:W3CDTF">2022-12-26T10:10:00Z</dcterms:created>
  <dcterms:modified xsi:type="dcterms:W3CDTF">2022-12-26T10:32:00Z</dcterms:modified>
</cp:coreProperties>
</file>